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D5" w:rsidRDefault="00533812" w:rsidP="009F20D5">
      <w:pPr>
        <w:jc w:val="center"/>
        <w:rPr>
          <w:b/>
          <w:sz w:val="28"/>
        </w:rPr>
      </w:pPr>
      <w:bookmarkStart w:id="0" w:name="_GoBack"/>
      <w:bookmarkEnd w:id="0"/>
      <w:r w:rsidRPr="00A06D07">
        <w:rPr>
          <w:b/>
          <w:sz w:val="32"/>
        </w:rPr>
        <w:t>VERSLAG –</w:t>
      </w:r>
      <w:r>
        <w:rPr>
          <w:b/>
          <w:sz w:val="28"/>
        </w:rPr>
        <w:t xml:space="preserve"> </w:t>
      </w:r>
      <w:r>
        <w:rPr>
          <w:b/>
          <w:sz w:val="32"/>
        </w:rPr>
        <w:t>ALGEMENE VERGADERING EVA VZW KINDERDAGVERBLIJF MOLLEKE</w:t>
      </w:r>
      <w:r>
        <w:rPr>
          <w:b/>
          <w:sz w:val="32"/>
        </w:rPr>
        <w:br/>
      </w:r>
      <w:r>
        <w:rPr>
          <w:b/>
          <w:sz w:val="28"/>
        </w:rPr>
        <w:t>8 NOVEMBER 2022</w:t>
      </w:r>
    </w:p>
    <w:p w:rsidR="009F20D5" w:rsidRDefault="00533812" w:rsidP="009F20D5">
      <w:pPr>
        <w:pBdr>
          <w:bottom w:val="single" w:sz="8" w:space="1" w:color="auto"/>
        </w:pBdr>
        <w:rPr>
          <w:b/>
        </w:rPr>
      </w:pPr>
    </w:p>
    <w:p w:rsidR="009F20D5" w:rsidRDefault="00533812" w:rsidP="009F20D5">
      <w:pPr>
        <w:rPr>
          <w:b/>
        </w:rPr>
      </w:pPr>
    </w:p>
    <w:p w:rsidR="007B7DEA" w:rsidRDefault="00533812" w:rsidP="007B7DEA">
      <w:pPr>
        <w:rPr>
          <w:rFonts w:cs="Tahoma"/>
          <w:sz w:val="16"/>
          <w:szCs w:val="16"/>
        </w:rPr>
      </w:pPr>
      <w:r w:rsidRPr="00D2570C">
        <w:rPr>
          <w:rFonts w:cs="Tahoma"/>
          <w:sz w:val="16"/>
          <w:szCs w:val="16"/>
        </w:rPr>
        <w:t>Aanwezig:</w:t>
      </w:r>
    </w:p>
    <w:tbl>
      <w:tblPr>
        <w:tblStyle w:val="Tabelraster"/>
        <w:tblW w:w="5000" w:type="pct"/>
        <w:tblBorders>
          <w:top w:val="nil"/>
          <w:left w:val="nil"/>
          <w:bottom w:val="nil"/>
          <w:right w:val="nil"/>
          <w:insideH w:val="nil"/>
          <w:insideV w:val="nil"/>
        </w:tblBorders>
        <w:tblLayout w:type="fixed"/>
        <w:tblLook w:val="04A0" w:firstRow="1" w:lastRow="0" w:firstColumn="1" w:lastColumn="0" w:noHBand="0" w:noVBand="1"/>
      </w:tblPr>
      <w:tblGrid>
        <w:gridCol w:w="1951"/>
        <w:gridCol w:w="7337"/>
      </w:tblGrid>
      <w:tr w:rsidR="002D3CDC" w:rsidTr="00E03816">
        <w:tc>
          <w:tcPr>
            <w:tcW w:w="1951" w:type="dxa"/>
            <w:tcBorders>
              <w:top w:val="nil"/>
              <w:left w:val="nil"/>
              <w:bottom w:val="nil"/>
              <w:right w:val="nil"/>
            </w:tcBorders>
            <w:hideMark/>
          </w:tcPr>
          <w:p w:rsidR="00C558F1" w:rsidRPr="00D2570C" w:rsidRDefault="00533812" w:rsidP="00607C1B">
            <w:pPr>
              <w:keepNext/>
              <w:rPr>
                <w:rFonts w:cs="Tahoma"/>
                <w:sz w:val="16"/>
                <w:szCs w:val="16"/>
              </w:rPr>
            </w:pPr>
          </w:p>
        </w:tc>
        <w:tc>
          <w:tcPr>
            <w:tcW w:w="7337" w:type="dxa"/>
            <w:tcBorders>
              <w:top w:val="nil"/>
              <w:left w:val="nil"/>
              <w:bottom w:val="nil"/>
              <w:right w:val="nil"/>
            </w:tcBorders>
            <w:hideMark/>
          </w:tcPr>
          <w:p w:rsidR="00C558F1" w:rsidRPr="00D2570C" w:rsidRDefault="00533812" w:rsidP="004F5499">
            <w:pPr>
              <w:keepNext/>
              <w:rPr>
                <w:rFonts w:cs="Tahoma"/>
                <w:sz w:val="16"/>
                <w:szCs w:val="16"/>
              </w:rPr>
            </w:pPr>
            <w:r w:rsidRPr="00D2570C">
              <w:rPr>
                <w:rFonts w:cs="Tahoma"/>
                <w:sz w:val="16"/>
                <w:szCs w:val="16"/>
              </w:rPr>
              <w:t>Lieve Heurckmans, Frauke Delchambre</w:t>
            </w:r>
          </w:p>
        </w:tc>
      </w:tr>
    </w:tbl>
    <w:p w:rsidR="00C558F1" w:rsidRPr="00D2570C" w:rsidRDefault="00533812" w:rsidP="00C558F1">
      <w:pPr>
        <w:rPr>
          <w:rFonts w:cs="Tahoma"/>
          <w:sz w:val="16"/>
          <w:szCs w:val="16"/>
        </w:rPr>
      </w:pPr>
      <w:r w:rsidRPr="00D2570C">
        <w:rPr>
          <w:rFonts w:cs="Tahoma"/>
          <w:sz w:val="16"/>
          <w:szCs w:val="16"/>
        </w:rPr>
        <w:t>Verontschuldigd:</w:t>
      </w:r>
    </w:p>
    <w:tbl>
      <w:tblPr>
        <w:tblStyle w:val="Tabelraster"/>
        <w:tblW w:w="5000" w:type="pct"/>
        <w:tblBorders>
          <w:top w:val="nil"/>
          <w:left w:val="nil"/>
          <w:bottom w:val="nil"/>
          <w:right w:val="nil"/>
          <w:insideH w:val="nil"/>
          <w:insideV w:val="nil"/>
        </w:tblBorders>
        <w:tblLayout w:type="fixed"/>
        <w:tblLook w:val="04A0" w:firstRow="1" w:lastRow="0" w:firstColumn="1" w:lastColumn="0" w:noHBand="0" w:noVBand="1"/>
      </w:tblPr>
      <w:tblGrid>
        <w:gridCol w:w="1951"/>
        <w:gridCol w:w="7337"/>
      </w:tblGrid>
      <w:tr w:rsidR="002D3CDC" w:rsidTr="00E03816">
        <w:tc>
          <w:tcPr>
            <w:tcW w:w="1951" w:type="dxa"/>
            <w:tcBorders>
              <w:top w:val="nil"/>
              <w:left w:val="nil"/>
              <w:bottom w:val="nil"/>
              <w:right w:val="nil"/>
            </w:tcBorders>
            <w:hideMark/>
          </w:tcPr>
          <w:p w:rsidR="00C558F1" w:rsidRPr="00D2570C" w:rsidRDefault="00533812" w:rsidP="00607C1B">
            <w:pPr>
              <w:keepNext/>
              <w:rPr>
                <w:rFonts w:cs="Tahoma"/>
                <w:sz w:val="16"/>
                <w:szCs w:val="16"/>
              </w:rPr>
            </w:pPr>
          </w:p>
        </w:tc>
        <w:tc>
          <w:tcPr>
            <w:tcW w:w="7337" w:type="dxa"/>
            <w:tcBorders>
              <w:top w:val="nil"/>
              <w:left w:val="nil"/>
              <w:bottom w:val="nil"/>
              <w:right w:val="nil"/>
            </w:tcBorders>
            <w:hideMark/>
          </w:tcPr>
          <w:p w:rsidR="00C558F1" w:rsidRPr="00D2570C" w:rsidRDefault="00533812" w:rsidP="00400E06">
            <w:pPr>
              <w:keepNext/>
              <w:rPr>
                <w:rFonts w:cs="Tahoma"/>
                <w:sz w:val="16"/>
                <w:szCs w:val="16"/>
              </w:rPr>
            </w:pPr>
            <w:r w:rsidRPr="00D2570C">
              <w:rPr>
                <w:rFonts w:cs="Tahoma"/>
                <w:sz w:val="16"/>
                <w:szCs w:val="16"/>
              </w:rPr>
              <w:t>Tine Vreys</w:t>
            </w:r>
          </w:p>
        </w:tc>
      </w:tr>
    </w:tbl>
    <w:p w:rsidR="00C558F1" w:rsidRPr="00D2570C" w:rsidRDefault="00533812" w:rsidP="00C558F1">
      <w:pPr>
        <w:rPr>
          <w:rFonts w:cs="Tahoma"/>
          <w:sz w:val="16"/>
          <w:szCs w:val="16"/>
        </w:rPr>
      </w:pPr>
    </w:p>
    <w:p w:rsidR="009F20D5" w:rsidRDefault="00533812" w:rsidP="009F20D5">
      <w:pPr>
        <w:pBdr>
          <w:bottom w:val="single" w:sz="8" w:space="1" w:color="auto"/>
        </w:pBdr>
      </w:pPr>
      <w:r>
        <w:t>Algemene vergadering EVA vzw cultuurcentrum Mol start om 20.00 uur.</w:t>
      </w:r>
    </w:p>
    <w:p w:rsidR="009F20D5" w:rsidRDefault="00533812" w:rsidP="009F20D5"/>
    <w:p w:rsidR="009F20D5" w:rsidRDefault="00533812" w:rsidP="009F20D5"/>
    <w:p w:rsidR="009F20D5" w:rsidRDefault="00533812" w:rsidP="009F20D5">
      <w:pPr>
        <w:rPr>
          <w:b/>
          <w:i/>
          <w:sz w:val="24"/>
        </w:rPr>
      </w:pPr>
      <w:r>
        <w:rPr>
          <w:b/>
          <w:i/>
          <w:sz w:val="24"/>
        </w:rPr>
        <w:t>NIET PERSOONSGEBONDEN</w:t>
      </w:r>
    </w:p>
    <w:p w:rsidR="009F20D5" w:rsidRDefault="00533812" w:rsidP="009F20D5"/>
    <w:tbl>
      <w:tblPr>
        <w:tblW w:w="0" w:type="auto"/>
        <w:tblCellMar>
          <w:left w:w="70" w:type="dxa"/>
          <w:right w:w="70" w:type="dxa"/>
        </w:tblCellMar>
        <w:tblLook w:val="04A0" w:firstRow="1" w:lastRow="0" w:firstColumn="1" w:lastColumn="0" w:noHBand="0" w:noVBand="1"/>
      </w:tblPr>
      <w:tblGrid>
        <w:gridCol w:w="9072"/>
      </w:tblGrid>
      <w:tr w:rsidR="002D3CDC" w:rsidTr="009F20D5">
        <w:tc>
          <w:tcPr>
            <w:tcW w:w="9212" w:type="dxa"/>
          </w:tcPr>
          <w:p w:rsidR="009F20D5" w:rsidRDefault="00533812">
            <w:pPr>
              <w:rPr>
                <w:b/>
                <w:sz w:val="2"/>
                <w:szCs w:val="2"/>
              </w:rPr>
            </w:pPr>
          </w:p>
          <w:p w:rsidR="009F20D5" w:rsidRDefault="00533812">
            <w:pPr>
              <w:keepNext/>
              <w:keepLines/>
              <w:tabs>
                <w:tab w:val="left" w:pos="567"/>
              </w:tabs>
              <w:ind w:left="567" w:hanging="567"/>
              <w:rPr>
                <w:b/>
              </w:rPr>
            </w:pPr>
            <w:r>
              <w:rPr>
                <w:b/>
              </w:rPr>
              <w:t>1. Begroting 2023</w:t>
            </w:r>
          </w:p>
          <w:p w:rsidR="009F20D5" w:rsidRDefault="00533812">
            <w:pPr>
              <w:keepNext/>
              <w:keepLines/>
              <w:tabs>
                <w:tab w:val="left" w:pos="567"/>
              </w:tabs>
              <w:ind w:left="567" w:hanging="567"/>
            </w:pPr>
          </w:p>
          <w:p w:rsidR="009F20D5" w:rsidRDefault="00533812">
            <w:pPr>
              <w:keepNext/>
              <w:keepLines/>
              <w:rPr>
                <w:b/>
              </w:rPr>
            </w:pPr>
            <w:r>
              <w:rPr>
                <w:b/>
              </w:rPr>
              <w:t>Toelichting</w:t>
            </w:r>
          </w:p>
          <w:tbl>
            <w:tblPr>
              <w:tblW w:w="0" w:type="auto"/>
              <w:tblInd w:w="108" w:type="dxa"/>
              <w:tblLook w:val="04A0" w:firstRow="1" w:lastRow="0" w:firstColumn="1" w:lastColumn="0" w:noHBand="0" w:noVBand="1"/>
            </w:tblPr>
            <w:tblGrid>
              <w:gridCol w:w="8824"/>
            </w:tblGrid>
            <w:tr w:rsidR="002D3CDC">
              <w:trPr>
                <w:trHeight w:val="1063"/>
              </w:trPr>
              <w:tc>
                <w:tcPr>
                  <w:tcW w:w="8867" w:type="dxa"/>
                  <w:shd w:val="clear" w:color="auto" w:fill="auto"/>
                </w:tcPr>
                <w:p w:rsidR="002D3CDC" w:rsidRDefault="00533812">
                  <w:pPr>
                    <w:tabs>
                      <w:tab w:val="left" w:pos="9072"/>
                      <w:tab w:val="left" w:pos="1020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bidi="nl-BE"/>
                    </w:rPr>
                  </w:pPr>
                  <w:r>
                    <w:rPr>
                      <w:lang w:bidi="nl-BE"/>
                    </w:rPr>
                    <w:t xml:space="preserve">Het Begrotingsvoorstel voor 2023 is terug te vinden in bijlage. </w:t>
                  </w:r>
                </w:p>
                <w:p w:rsidR="002D3CDC" w:rsidRDefault="00533812">
                  <w:pPr>
                    <w:tabs>
                      <w:tab w:val="left" w:pos="9072"/>
                      <w:tab w:val="left" w:pos="1020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bidi="nl-BE"/>
                    </w:rPr>
                  </w:pPr>
                  <w:r>
                    <w:rPr>
                      <w:lang w:bidi="nl-BE"/>
                    </w:rPr>
                    <w:t>Het Vlaams welzijnsverbond heeft een rekentool beschikbaar gesteld voor het ramen van de subsidiebedragen voor 2023, gebaseerd op de laatste indexering van sep</w:t>
                  </w:r>
                  <w:r>
                    <w:rPr>
                      <w:lang w:bidi="nl-BE"/>
                    </w:rPr>
                    <w:t xml:space="preserve">tember 2022. In de huidige begroting wordt een begrotingstekort van 73500 euro geschat, voornamelijk door de energie-en personeelskost. </w:t>
                  </w:r>
                </w:p>
                <w:p w:rsidR="002D3CDC" w:rsidRDefault="00533812">
                  <w:pPr>
                    <w:tabs>
                      <w:tab w:val="left" w:pos="9072"/>
                      <w:tab w:val="left" w:pos="1020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bidi="nl-BE"/>
                    </w:rPr>
                  </w:pPr>
                  <w:r>
                    <w:rPr>
                      <w:lang w:bidi="nl-BE"/>
                    </w:rPr>
                    <w:t>In 2023 zullen er mogelijk investeringen plaatsvinden ter bezuiniging van energie, deze werden niet begroot, maar wel g</w:t>
                  </w:r>
                  <w:r>
                    <w:rPr>
                      <w:lang w:bidi="nl-BE"/>
                    </w:rPr>
                    <w:t xml:space="preserve">enoteerd onder de begroting. Deze investering zal mede mogelijk gemaakt worden door inzet van liquide middelen. </w:t>
                  </w:r>
                </w:p>
                <w:p w:rsidR="002D3CDC" w:rsidRDefault="002D3CDC">
                  <w:pPr>
                    <w:tabs>
                      <w:tab w:val="left" w:pos="9072"/>
                      <w:tab w:val="left" w:pos="1020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bidi="nl-BE"/>
                    </w:rPr>
                  </w:pPr>
                </w:p>
                <w:p w:rsidR="002D3CDC" w:rsidRDefault="00533812">
                  <w:pPr>
                    <w:tabs>
                      <w:tab w:val="left" w:pos="9072"/>
                      <w:tab w:val="left" w:pos="1020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bidi="nl-BE"/>
                    </w:rPr>
                  </w:pPr>
                  <w:r>
                    <w:rPr>
                      <w:lang w:bidi="nl-BE"/>
                    </w:rPr>
                    <w:t>Intussen was het ook mogelijk om het derde kwartaalrapport van 2022 te vergelijken met de begroting van 2023 en het doet vermoeden dat de grot</w:t>
                  </w:r>
                  <w:r>
                    <w:rPr>
                      <w:lang w:bidi="nl-BE"/>
                    </w:rPr>
                    <w:t>e kostenposten accuraat werd begroot voor 2023. Een opvolging van de kosten zal belangrijk blijven.</w:t>
                  </w:r>
                </w:p>
              </w:tc>
            </w:tr>
          </w:tbl>
          <w:p w:rsidR="009F20D5" w:rsidRDefault="00533812">
            <w:pPr>
              <w:keepNext/>
              <w:keepLines/>
            </w:pPr>
          </w:p>
          <w:p w:rsidR="009F20D5" w:rsidRDefault="00533812">
            <w:pPr>
              <w:keepLines/>
              <w:pBdr>
                <w:bottom w:val="dashSmallGap" w:sz="8" w:space="1" w:color="auto"/>
              </w:pBdr>
            </w:pPr>
          </w:p>
          <w:p w:rsidR="009F20D5" w:rsidRDefault="00533812"/>
        </w:tc>
      </w:tr>
      <w:tr w:rsidR="002D3CDC" w:rsidTr="009F20D5">
        <w:tc>
          <w:tcPr>
            <w:tcW w:w="9212" w:type="dxa"/>
          </w:tcPr>
          <w:p w:rsidR="009F20D5" w:rsidRDefault="00533812">
            <w:pPr>
              <w:rPr>
                <w:b/>
                <w:sz w:val="2"/>
                <w:szCs w:val="2"/>
              </w:rPr>
            </w:pPr>
          </w:p>
          <w:p w:rsidR="009F20D5" w:rsidRDefault="00533812">
            <w:pPr>
              <w:keepNext/>
              <w:keepLines/>
              <w:tabs>
                <w:tab w:val="left" w:pos="567"/>
              </w:tabs>
              <w:ind w:left="567" w:hanging="567"/>
              <w:rPr>
                <w:b/>
              </w:rPr>
            </w:pPr>
            <w:r>
              <w:rPr>
                <w:b/>
              </w:rPr>
              <w:t>2. Verlofplanning 2023</w:t>
            </w:r>
          </w:p>
          <w:p w:rsidR="009F20D5" w:rsidRDefault="00533812">
            <w:pPr>
              <w:keepNext/>
              <w:keepLines/>
              <w:tabs>
                <w:tab w:val="left" w:pos="567"/>
              </w:tabs>
              <w:ind w:left="567" w:hanging="567"/>
            </w:pPr>
          </w:p>
          <w:p w:rsidR="009F20D5" w:rsidRDefault="00533812">
            <w:pPr>
              <w:keepNext/>
              <w:keepLines/>
              <w:rPr>
                <w:b/>
              </w:rPr>
            </w:pPr>
            <w:r>
              <w:rPr>
                <w:b/>
              </w:rPr>
              <w:t>Toelichting</w:t>
            </w:r>
          </w:p>
          <w:p w:rsidR="002D3CDC" w:rsidRDefault="00533812">
            <w:pPr>
              <w:tabs>
                <w:tab w:val="left" w:pos="10629"/>
                <w:tab w:val="left" w:pos="1133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lang w:bidi="nl-BE"/>
              </w:rPr>
            </w:pPr>
            <w:r>
              <w:rPr>
                <w:lang w:bidi="nl-BE"/>
              </w:rPr>
              <w:t>De verlofplanning 2023 is terug te vinden in bijlage.</w:t>
            </w:r>
          </w:p>
          <w:p w:rsidR="009F20D5" w:rsidRDefault="00533812">
            <w:pPr>
              <w:keepNext/>
              <w:keepLines/>
            </w:pPr>
          </w:p>
          <w:p w:rsidR="009F20D5" w:rsidRDefault="00533812">
            <w:pPr>
              <w:keepLines/>
              <w:pBdr>
                <w:bottom w:val="dashSmallGap" w:sz="8" w:space="1" w:color="auto"/>
              </w:pBdr>
            </w:pPr>
          </w:p>
          <w:p w:rsidR="009F20D5" w:rsidRDefault="00533812"/>
        </w:tc>
      </w:tr>
      <w:tr w:rsidR="002D3CDC" w:rsidTr="009F20D5">
        <w:tc>
          <w:tcPr>
            <w:tcW w:w="9212" w:type="dxa"/>
          </w:tcPr>
          <w:p w:rsidR="009F20D5" w:rsidRDefault="00533812">
            <w:pPr>
              <w:rPr>
                <w:b/>
                <w:sz w:val="2"/>
                <w:szCs w:val="2"/>
              </w:rPr>
            </w:pPr>
          </w:p>
          <w:p w:rsidR="009F20D5" w:rsidRDefault="00533812">
            <w:pPr>
              <w:keepNext/>
              <w:keepLines/>
              <w:tabs>
                <w:tab w:val="left" w:pos="567"/>
              </w:tabs>
              <w:ind w:left="567" w:hanging="567"/>
              <w:rPr>
                <w:b/>
              </w:rPr>
            </w:pPr>
            <w:r>
              <w:rPr>
                <w:b/>
              </w:rPr>
              <w:t>3. STAVAZA dakrenovatie</w:t>
            </w:r>
          </w:p>
          <w:p w:rsidR="009F20D5" w:rsidRDefault="00533812">
            <w:pPr>
              <w:keepNext/>
              <w:keepLines/>
              <w:tabs>
                <w:tab w:val="left" w:pos="567"/>
              </w:tabs>
              <w:ind w:left="567" w:hanging="567"/>
            </w:pPr>
          </w:p>
          <w:p w:rsidR="009F20D5" w:rsidRDefault="00533812">
            <w:pPr>
              <w:keepNext/>
              <w:keepLines/>
              <w:rPr>
                <w:b/>
              </w:rPr>
            </w:pPr>
            <w:r>
              <w:rPr>
                <w:b/>
              </w:rPr>
              <w:t>Toelichting</w:t>
            </w:r>
          </w:p>
          <w:p w:rsidR="002D3CDC" w:rsidRDefault="00533812">
            <w:pPr>
              <w:tabs>
                <w:tab w:val="left" w:pos="10629"/>
                <w:tab w:val="left" w:pos="1133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lang w:bidi="nl-BE"/>
              </w:rPr>
            </w:pPr>
            <w:r>
              <w:rPr>
                <w:lang w:bidi="nl-BE"/>
              </w:rPr>
              <w:t xml:space="preserve">De renovatie van het dak is bijna afgerond. De lichtkoepels werden geplaatst. Firma Nuyts van Balen zal gecontacteerd worden om de elektriciteitswerken uit te voeren die nodig zijn om de besturing van de koepels mogelijk te maken. Jammer genoeg kunnen wij </w:t>
            </w:r>
            <w:r>
              <w:rPr>
                <w:lang w:bidi="nl-BE"/>
              </w:rPr>
              <w:t xml:space="preserve">geen beroep meer doen op de elektriciens van de gemeente, dit ondanks de samenwerkingsovereenkomst. Lieve neemt dit nog op binnen de gemeente. </w:t>
            </w:r>
          </w:p>
          <w:p w:rsidR="002D3CDC" w:rsidRDefault="002D3CDC">
            <w:pPr>
              <w:tabs>
                <w:tab w:val="left" w:pos="10629"/>
                <w:tab w:val="left" w:pos="11338"/>
              </w:tabs>
              <w:rPr>
                <w:lang w:bidi="nl-BE"/>
              </w:rPr>
            </w:pPr>
          </w:p>
          <w:p w:rsidR="002D3CDC" w:rsidRDefault="00533812">
            <w:pPr>
              <w:tabs>
                <w:tab w:val="left" w:pos="10629"/>
                <w:tab w:val="left" w:pos="11338"/>
              </w:tabs>
              <w:rPr>
                <w:lang w:bidi="nl-BE"/>
              </w:rPr>
            </w:pPr>
            <w:r>
              <w:rPr>
                <w:lang w:bidi="nl-BE"/>
              </w:rPr>
              <w:t xml:space="preserve">De rookkoepel in de trappenhal wordt nog vernieuwd. de offerte hiervoor werd reeds goedgekeurd. </w:t>
            </w:r>
          </w:p>
          <w:p w:rsidR="009F20D5" w:rsidRDefault="00533812">
            <w:pPr>
              <w:keepNext/>
              <w:keepLines/>
            </w:pPr>
          </w:p>
          <w:p w:rsidR="009F20D5" w:rsidRDefault="00533812">
            <w:pPr>
              <w:keepLines/>
              <w:pBdr>
                <w:bottom w:val="dashSmallGap" w:sz="8" w:space="1" w:color="auto"/>
              </w:pBdr>
            </w:pPr>
          </w:p>
          <w:p w:rsidR="009F20D5" w:rsidRDefault="00533812"/>
        </w:tc>
      </w:tr>
      <w:tr w:rsidR="002D3CDC" w:rsidTr="009F20D5">
        <w:tc>
          <w:tcPr>
            <w:tcW w:w="9212" w:type="dxa"/>
          </w:tcPr>
          <w:p w:rsidR="009F20D5" w:rsidRDefault="00533812">
            <w:pPr>
              <w:rPr>
                <w:b/>
                <w:sz w:val="2"/>
                <w:szCs w:val="2"/>
              </w:rPr>
            </w:pPr>
          </w:p>
          <w:p w:rsidR="009F20D5" w:rsidRDefault="00533812">
            <w:pPr>
              <w:keepNext/>
              <w:keepLines/>
              <w:tabs>
                <w:tab w:val="left" w:pos="567"/>
              </w:tabs>
              <w:ind w:left="567" w:hanging="567"/>
              <w:rPr>
                <w:b/>
              </w:rPr>
            </w:pPr>
            <w:r>
              <w:rPr>
                <w:b/>
              </w:rPr>
              <w:lastRenderedPageBreak/>
              <w:t xml:space="preserve">4. </w:t>
            </w:r>
            <w:r>
              <w:rPr>
                <w:b/>
              </w:rPr>
              <w:t>Energiescan</w:t>
            </w:r>
          </w:p>
          <w:p w:rsidR="009F20D5" w:rsidRDefault="00533812">
            <w:pPr>
              <w:keepNext/>
              <w:keepLines/>
              <w:tabs>
                <w:tab w:val="left" w:pos="567"/>
              </w:tabs>
              <w:ind w:left="567" w:hanging="567"/>
            </w:pPr>
          </w:p>
          <w:p w:rsidR="009F20D5" w:rsidRDefault="00533812">
            <w:pPr>
              <w:keepNext/>
              <w:keepLines/>
              <w:rPr>
                <w:b/>
              </w:rPr>
            </w:pPr>
            <w:r>
              <w:rPr>
                <w:b/>
              </w:rPr>
              <w:t>Toelichting</w:t>
            </w:r>
          </w:p>
          <w:p w:rsidR="002D3CDC" w:rsidRDefault="00533812">
            <w:pPr>
              <w:tabs>
                <w:tab w:val="left" w:pos="10629"/>
                <w:tab w:val="left" w:pos="11338"/>
              </w:tabs>
              <w:rPr>
                <w:lang w:bidi="nl-BE"/>
              </w:rPr>
            </w:pPr>
            <w:r>
              <w:rPr>
                <w:lang w:bidi="nl-BE"/>
              </w:rPr>
              <w:t>Naar aanleiding van de afgeronde energiescan zal er geïnvesteerd worden in het vernieuwen van het ketelhuis en het leggen van zonnepanelen.</w:t>
            </w:r>
          </w:p>
          <w:p w:rsidR="002D3CDC" w:rsidRDefault="00533812">
            <w:pPr>
              <w:tabs>
                <w:tab w:val="left" w:pos="10629"/>
                <w:tab w:val="left" w:pos="11338"/>
              </w:tabs>
              <w:rPr>
                <w:lang w:bidi="nl-BE"/>
              </w:rPr>
            </w:pPr>
            <w:r>
              <w:rPr>
                <w:lang w:bidi="nl-BE"/>
              </w:rPr>
              <w:t>Betreffende zonnepanelen hebben wij onze wens voor samenwerking met de gemeente Mol kenbaar</w:t>
            </w:r>
            <w:r>
              <w:rPr>
                <w:lang w:bidi="nl-BE"/>
              </w:rPr>
              <w:t xml:space="preserve"> gemaakt bij de aankoopdienst.</w:t>
            </w:r>
          </w:p>
          <w:p w:rsidR="002D3CDC" w:rsidRDefault="00533812">
            <w:pPr>
              <w:tabs>
                <w:tab w:val="left" w:pos="10629"/>
                <w:tab w:val="left" w:pos="11338"/>
              </w:tabs>
              <w:rPr>
                <w:lang w:bidi="nl-BE"/>
              </w:rPr>
            </w:pPr>
            <w:r>
              <w:rPr>
                <w:lang w:bidi="nl-BE"/>
              </w:rPr>
              <w:t>Voor het vernieuwen van het ketelhuis en het plaatsen van een eventuele warmtepomp zal contact genomen worden met de duurzaamheidsambtenaren van de gemeente of ons te begeleiden in de aanbesteding die hiervoor zal worden uitg</w:t>
            </w:r>
            <w:r>
              <w:rPr>
                <w:lang w:bidi="nl-BE"/>
              </w:rPr>
              <w:t>eschreven. Het IOK is een andere denkpiste van ervaringsdeskundige die een goed advies kunnen geven in het vernieuwen van het ketelhuis.</w:t>
            </w:r>
          </w:p>
          <w:p w:rsidR="009F20D5" w:rsidRDefault="00533812">
            <w:pPr>
              <w:keepNext/>
              <w:keepLines/>
            </w:pPr>
          </w:p>
          <w:p w:rsidR="009F20D5" w:rsidRDefault="00533812">
            <w:pPr>
              <w:keepLines/>
              <w:pBdr>
                <w:bottom w:val="dashSmallGap" w:sz="8" w:space="1" w:color="auto"/>
              </w:pBdr>
            </w:pPr>
          </w:p>
          <w:p w:rsidR="009F20D5" w:rsidRDefault="00533812"/>
        </w:tc>
      </w:tr>
      <w:tr w:rsidR="002D3CDC" w:rsidTr="009F20D5">
        <w:tc>
          <w:tcPr>
            <w:tcW w:w="9212" w:type="dxa"/>
          </w:tcPr>
          <w:p w:rsidR="009F20D5" w:rsidRDefault="00533812">
            <w:pPr>
              <w:rPr>
                <w:b/>
                <w:sz w:val="2"/>
                <w:szCs w:val="2"/>
              </w:rPr>
            </w:pPr>
          </w:p>
          <w:p w:rsidR="009F20D5" w:rsidRDefault="00533812">
            <w:pPr>
              <w:keepNext/>
              <w:keepLines/>
              <w:tabs>
                <w:tab w:val="left" w:pos="567"/>
              </w:tabs>
              <w:ind w:left="567" w:hanging="567"/>
              <w:rPr>
                <w:b/>
              </w:rPr>
            </w:pPr>
            <w:r>
              <w:rPr>
                <w:b/>
              </w:rPr>
              <w:t>5. Varia:</w:t>
            </w:r>
          </w:p>
          <w:p w:rsidR="009F20D5" w:rsidRDefault="00533812">
            <w:pPr>
              <w:keepNext/>
              <w:keepLines/>
              <w:tabs>
                <w:tab w:val="left" w:pos="567"/>
              </w:tabs>
              <w:ind w:left="567"/>
              <w:rPr>
                <w:b/>
              </w:rPr>
            </w:pPr>
            <w:r>
              <w:rPr>
                <w:b/>
              </w:rPr>
              <w:t>- Bijkomende kost bijzonder maaltijden</w:t>
            </w:r>
          </w:p>
          <w:p w:rsidR="009F20D5" w:rsidRDefault="00533812">
            <w:pPr>
              <w:keepNext/>
              <w:keepLines/>
              <w:tabs>
                <w:tab w:val="left" w:pos="567"/>
              </w:tabs>
              <w:ind w:left="567"/>
              <w:rPr>
                <w:b/>
              </w:rPr>
            </w:pPr>
            <w:r>
              <w:rPr>
                <w:b/>
              </w:rPr>
              <w:t xml:space="preserve">- Indexatie boetes </w:t>
            </w:r>
          </w:p>
          <w:p w:rsidR="009F20D5" w:rsidRDefault="00533812">
            <w:pPr>
              <w:keepNext/>
              <w:keepLines/>
              <w:tabs>
                <w:tab w:val="left" w:pos="567"/>
              </w:tabs>
              <w:ind w:left="567"/>
              <w:rPr>
                <w:b/>
              </w:rPr>
            </w:pPr>
            <w:r>
              <w:rPr>
                <w:b/>
              </w:rPr>
              <w:t>- toekenning ziektedagen?</w:t>
            </w:r>
          </w:p>
          <w:p w:rsidR="009F20D5" w:rsidRDefault="00533812">
            <w:pPr>
              <w:keepNext/>
              <w:keepLines/>
              <w:tabs>
                <w:tab w:val="left" w:pos="567"/>
              </w:tabs>
              <w:ind w:left="567"/>
              <w:rPr>
                <w:b/>
              </w:rPr>
            </w:pPr>
            <w:r>
              <w:rPr>
                <w:b/>
              </w:rPr>
              <w:t>- Personeelsfeest 30/9/2020</w:t>
            </w:r>
          </w:p>
          <w:p w:rsidR="009F20D5" w:rsidRDefault="00533812">
            <w:pPr>
              <w:keepNext/>
              <w:keepLines/>
              <w:tabs>
                <w:tab w:val="left" w:pos="567"/>
              </w:tabs>
              <w:ind w:left="567"/>
              <w:rPr>
                <w:b/>
              </w:rPr>
            </w:pPr>
            <w:r>
              <w:rPr>
                <w:b/>
              </w:rPr>
              <w:t>- Bestuurdersavond 6/10/2022</w:t>
            </w:r>
          </w:p>
          <w:p w:rsidR="009F20D5" w:rsidRDefault="00533812">
            <w:pPr>
              <w:keepNext/>
              <w:keepLines/>
              <w:tabs>
                <w:tab w:val="left" w:pos="567"/>
              </w:tabs>
              <w:ind w:left="567"/>
              <w:rPr>
                <w:b/>
              </w:rPr>
            </w:pPr>
            <w:r>
              <w:rPr>
                <w:b/>
              </w:rPr>
              <w:t>- Website Molleke</w:t>
            </w:r>
          </w:p>
          <w:p w:rsidR="009F20D5" w:rsidRDefault="00533812">
            <w:pPr>
              <w:keepNext/>
              <w:keepLines/>
              <w:tabs>
                <w:tab w:val="left" w:pos="567"/>
              </w:tabs>
              <w:ind w:left="567"/>
              <w:rPr>
                <w:b/>
              </w:rPr>
            </w:pPr>
            <w:r>
              <w:rPr>
                <w:b/>
              </w:rPr>
              <w:t>- Syntegro: tijdsregistratie en planning</w:t>
            </w:r>
          </w:p>
          <w:p w:rsidR="009F20D5" w:rsidRDefault="00533812">
            <w:pPr>
              <w:keepNext/>
              <w:keepLines/>
              <w:tabs>
                <w:tab w:val="left" w:pos="567"/>
              </w:tabs>
              <w:ind w:left="567"/>
              <w:rPr>
                <w:b/>
              </w:rPr>
            </w:pPr>
            <w:r>
              <w:rPr>
                <w:b/>
              </w:rPr>
              <w:t>- Leden RvB: aanpassing leden</w:t>
            </w:r>
          </w:p>
          <w:p w:rsidR="009F20D5" w:rsidRDefault="00533812">
            <w:pPr>
              <w:keepNext/>
              <w:keepLines/>
              <w:tabs>
                <w:tab w:val="left" w:pos="567"/>
              </w:tabs>
              <w:ind w:left="567"/>
              <w:rPr>
                <w:b/>
              </w:rPr>
            </w:pPr>
            <w:r>
              <w:rPr>
                <w:b/>
              </w:rPr>
              <w:t>- Update terrastegels</w:t>
            </w:r>
          </w:p>
          <w:p w:rsidR="009F20D5" w:rsidRDefault="00533812">
            <w:pPr>
              <w:keepNext/>
              <w:keepLines/>
              <w:tabs>
                <w:tab w:val="left" w:pos="567"/>
              </w:tabs>
              <w:ind w:left="567"/>
              <w:rPr>
                <w:b/>
              </w:rPr>
            </w:pPr>
            <w:r>
              <w:rPr>
                <w:b/>
              </w:rPr>
              <w:t>- Data 2023</w:t>
            </w:r>
          </w:p>
          <w:p w:rsidR="009F20D5" w:rsidRDefault="00533812">
            <w:pPr>
              <w:keepNext/>
              <w:keepLines/>
              <w:tabs>
                <w:tab w:val="left" w:pos="567"/>
              </w:tabs>
              <w:ind w:left="567" w:hanging="567"/>
            </w:pPr>
          </w:p>
          <w:p w:rsidR="009F20D5" w:rsidRDefault="00533812">
            <w:pPr>
              <w:keepNext/>
              <w:keepLines/>
              <w:rPr>
                <w:b/>
              </w:rPr>
            </w:pPr>
            <w:r>
              <w:rPr>
                <w:b/>
              </w:rPr>
              <w:t>Toelichting</w:t>
            </w:r>
          </w:p>
          <w:tbl>
            <w:tblPr>
              <w:tblW w:w="0" w:type="auto"/>
              <w:tblInd w:w="108" w:type="dxa"/>
              <w:tblLook w:val="04A0" w:firstRow="1" w:lastRow="0" w:firstColumn="1" w:lastColumn="0" w:noHBand="0" w:noVBand="1"/>
            </w:tblPr>
            <w:tblGrid>
              <w:gridCol w:w="8824"/>
            </w:tblGrid>
            <w:tr w:rsidR="002D3CDC">
              <w:trPr>
                <w:trHeight w:val="3960"/>
              </w:trPr>
              <w:tc>
                <w:tcPr>
                  <w:tcW w:w="8915" w:type="dxa"/>
                  <w:shd w:val="clear" w:color="auto" w:fill="auto"/>
                </w:tcPr>
                <w:p w:rsidR="002D3CDC" w:rsidRDefault="00533812">
                  <w:pPr>
                    <w:tabs>
                      <w:tab w:val="left" w:pos="9072"/>
                      <w:tab w:val="left" w:pos="10206"/>
                    </w:tabs>
                    <w:rPr>
                      <w:lang w:bidi="nl-BE"/>
                    </w:rPr>
                  </w:pPr>
                  <w:r>
                    <w:rPr>
                      <w:lang w:bidi="nl-BE"/>
                    </w:rPr>
                    <w:t xml:space="preserve">Toelichting </w:t>
                  </w:r>
                </w:p>
                <w:p w:rsidR="002D3CDC" w:rsidRDefault="00533812">
                  <w:pPr>
                    <w:tabs>
                      <w:tab w:val="left" w:pos="9072"/>
                      <w:tab w:val="left" w:pos="10206"/>
                    </w:tabs>
                    <w:rPr>
                      <w:lang w:bidi="nl-BE"/>
                    </w:rPr>
                  </w:pPr>
                  <w:r>
                    <w:rPr>
                      <w:lang w:bidi="nl-BE"/>
                    </w:rPr>
                    <w:t xml:space="preserve">- Bijkomende kost bijzondere maaltijden: </w:t>
                  </w:r>
                </w:p>
                <w:p w:rsidR="002D3CDC" w:rsidRDefault="00533812">
                  <w:pPr>
                    <w:tabs>
                      <w:tab w:val="left" w:pos="9072"/>
                      <w:tab w:val="left" w:pos="10206"/>
                    </w:tabs>
                    <w:rPr>
                      <w:lang w:bidi="nl-BE"/>
                    </w:rPr>
                  </w:pPr>
                  <w:r>
                    <w:rPr>
                      <w:lang w:bidi="nl-BE"/>
                    </w:rPr>
                    <w:t>Het aanvragen van bijzondere maaltijden neemt enorm toe de laatste tijd. Naast een stijging van voedingsprijzen, stijgt ook de administratieve tijd en zal hiervoor een extra kost worden aangerekend. Deze extra kost wordt enkel gevraagd bij niet medische vo</w:t>
                  </w:r>
                  <w:r>
                    <w:rPr>
                      <w:lang w:bidi="nl-BE"/>
                    </w:rPr>
                    <w:t xml:space="preserve">edingsvoorkeuren en bedraagt €15/ maand voor een voltijds opvangplan (€3 per opvangdag). Op deze manier willen we naast het doorrekenen van extra kosten ouders ook bewust laten zijn van de meerprijs en het inperken van speciale wensen. </w:t>
                  </w:r>
                </w:p>
                <w:p w:rsidR="002D3CDC" w:rsidRDefault="002D3CDC">
                  <w:pPr>
                    <w:tabs>
                      <w:tab w:val="left" w:pos="9072"/>
                      <w:tab w:val="left" w:pos="10206"/>
                    </w:tabs>
                    <w:rPr>
                      <w:lang w:bidi="nl-BE"/>
                    </w:rPr>
                  </w:pPr>
                </w:p>
                <w:p w:rsidR="002D3CDC" w:rsidRDefault="00533812">
                  <w:pPr>
                    <w:tabs>
                      <w:tab w:val="left" w:pos="9072"/>
                      <w:tab w:val="left" w:pos="10206"/>
                    </w:tabs>
                    <w:rPr>
                      <w:lang w:bidi="nl-BE"/>
                    </w:rPr>
                  </w:pPr>
                  <w:r>
                    <w:rPr>
                      <w:lang w:bidi="nl-BE"/>
                    </w:rPr>
                    <w:t>- Indexatie boetes</w:t>
                  </w:r>
                  <w:r>
                    <w:rPr>
                      <w:lang w:bidi="nl-BE"/>
                    </w:rPr>
                    <w:t xml:space="preserve">: </w:t>
                  </w:r>
                </w:p>
                <w:p w:rsidR="002D3CDC" w:rsidRDefault="00533812">
                  <w:pPr>
                    <w:tabs>
                      <w:tab w:val="left" w:pos="9072"/>
                      <w:tab w:val="left" w:pos="10206"/>
                    </w:tabs>
                    <w:rPr>
                      <w:lang w:bidi="nl-BE"/>
                    </w:rPr>
                  </w:pPr>
                  <w:r>
                    <w:rPr>
                      <w:lang w:bidi="nl-BE"/>
                    </w:rPr>
                    <w:t>De boetes en sancties worden geïndexeerd van €10 naar €11 en van €4 naar €5.</w:t>
                  </w:r>
                </w:p>
                <w:p w:rsidR="002D3CDC" w:rsidRDefault="00533812">
                  <w:pPr>
                    <w:tabs>
                      <w:tab w:val="left" w:pos="9072"/>
                      <w:tab w:val="left" w:pos="10206"/>
                    </w:tabs>
                    <w:rPr>
                      <w:lang w:bidi="nl-BE"/>
                    </w:rPr>
                  </w:pPr>
                  <w:r>
                    <w:rPr>
                      <w:lang w:bidi="nl-BE"/>
                    </w:rPr>
                    <w:t>- Toekenning Ziektedagen: wij merken op dat ouders vaak niet meer toekomen met de toegekende respijtdagen (18 per voltijds plan). Deze respijtdagen dekken alle afwezigheden (ve</w:t>
                  </w:r>
                  <w:r>
                    <w:rPr>
                      <w:lang w:bidi="nl-BE"/>
                    </w:rPr>
                    <w:t>rlof en ziekte). We willen voorstellen om 10 ziektedagen per voltijds opvangplan toe te kennen om afwezigheden met een ziektebriefje te begrenzen tot de ziektedagen, en zo ouders meer mogelijkheden te geven binnen de toegekende dagen in plaats van suppleme</w:t>
                  </w:r>
                  <w:r>
                    <w:rPr>
                      <w:lang w:bidi="nl-BE"/>
                    </w:rPr>
                    <w:t xml:space="preserve">nten aan te rekenen. </w:t>
                  </w:r>
                </w:p>
                <w:p w:rsidR="002D3CDC" w:rsidRDefault="002D3CDC">
                  <w:pPr>
                    <w:tabs>
                      <w:tab w:val="left" w:pos="9072"/>
                      <w:tab w:val="left" w:pos="10206"/>
                    </w:tabs>
                    <w:rPr>
                      <w:lang w:bidi="nl-BE"/>
                    </w:rPr>
                  </w:pPr>
                </w:p>
                <w:p w:rsidR="002D3CDC" w:rsidRDefault="00533812">
                  <w:pPr>
                    <w:tabs>
                      <w:tab w:val="left" w:pos="9072"/>
                      <w:tab w:val="left" w:pos="10206"/>
                    </w:tabs>
                    <w:rPr>
                      <w:lang w:bidi="nl-BE"/>
                    </w:rPr>
                  </w:pPr>
                  <w:r>
                    <w:rPr>
                      <w:lang w:bidi="nl-BE"/>
                    </w:rPr>
                    <w:t xml:space="preserve">- Personeelsfeest 30/9/2022: </w:t>
                  </w:r>
                </w:p>
                <w:p w:rsidR="002D3CDC" w:rsidRDefault="00533812">
                  <w:pPr>
                    <w:tabs>
                      <w:tab w:val="left" w:pos="9072"/>
                      <w:tab w:val="left" w:pos="10206"/>
                    </w:tabs>
                    <w:rPr>
                      <w:lang w:bidi="nl-BE"/>
                    </w:rPr>
                  </w:pPr>
                  <w:r>
                    <w:rPr>
                      <w:lang w:bidi="nl-BE"/>
                    </w:rPr>
                    <w:t xml:space="preserve">Op vrijdag 30/9/2022 vanaf 18.30u vond ons jaarlijkse personeelsfeest plaats. De kost voor werknemers is €5 en voor partners €15. Iedereen van het bestuur werd uitgenodigd. </w:t>
                  </w:r>
                </w:p>
                <w:p w:rsidR="002D3CDC" w:rsidRDefault="002D3CDC">
                  <w:pPr>
                    <w:tabs>
                      <w:tab w:val="left" w:pos="9072"/>
                      <w:tab w:val="left" w:pos="10206"/>
                    </w:tabs>
                    <w:rPr>
                      <w:lang w:bidi="nl-BE"/>
                    </w:rPr>
                  </w:pPr>
                </w:p>
                <w:p w:rsidR="002D3CDC" w:rsidRDefault="00533812">
                  <w:pPr>
                    <w:tabs>
                      <w:tab w:val="left" w:pos="9072"/>
                      <w:tab w:val="left" w:pos="10206"/>
                    </w:tabs>
                    <w:rPr>
                      <w:lang w:bidi="nl-BE"/>
                    </w:rPr>
                  </w:pPr>
                  <w:r>
                    <w:rPr>
                      <w:lang w:bidi="nl-BE"/>
                    </w:rPr>
                    <w:t>- Bestuurdersavond 6/10/2022</w:t>
                  </w:r>
                  <w:r>
                    <w:rPr>
                      <w:lang w:bidi="nl-BE"/>
                    </w:rPr>
                    <w:t xml:space="preserve"> </w:t>
                  </w:r>
                </w:p>
                <w:p w:rsidR="002D3CDC" w:rsidRDefault="00533812">
                  <w:pPr>
                    <w:tabs>
                      <w:tab w:val="left" w:pos="9072"/>
                      <w:tab w:val="left" w:pos="10206"/>
                    </w:tabs>
                    <w:rPr>
                      <w:lang w:bidi="nl-BE"/>
                    </w:rPr>
                  </w:pPr>
                  <w:r>
                    <w:rPr>
                      <w:lang w:bidi="nl-BE"/>
                    </w:rPr>
                    <w:t xml:space="preserve">Op donderdag 6 oktober om 19.30u werden de bestuurders van de verschillende kinderdagverblijven van Netwerk Hupsakee uitgenodigd om samen te netwerken. Het verslag volgt nog. </w:t>
                  </w:r>
                </w:p>
                <w:p w:rsidR="002D3CDC" w:rsidRDefault="002D3CDC">
                  <w:pPr>
                    <w:tabs>
                      <w:tab w:val="left" w:pos="9072"/>
                      <w:tab w:val="left" w:pos="10206"/>
                    </w:tabs>
                    <w:rPr>
                      <w:lang w:bidi="nl-BE"/>
                    </w:rPr>
                  </w:pPr>
                </w:p>
                <w:p w:rsidR="002D3CDC" w:rsidRDefault="00533812">
                  <w:pPr>
                    <w:tabs>
                      <w:tab w:val="left" w:pos="9072"/>
                      <w:tab w:val="left" w:pos="10206"/>
                    </w:tabs>
                    <w:rPr>
                      <w:lang w:bidi="nl-BE"/>
                    </w:rPr>
                  </w:pPr>
                  <w:r>
                    <w:rPr>
                      <w:lang w:bidi="nl-BE"/>
                    </w:rPr>
                    <w:t xml:space="preserve">- Website Molleke </w:t>
                  </w:r>
                </w:p>
                <w:p w:rsidR="002D3CDC" w:rsidRDefault="00533812">
                  <w:pPr>
                    <w:tabs>
                      <w:tab w:val="left" w:pos="9072"/>
                      <w:tab w:val="left" w:pos="10206"/>
                    </w:tabs>
                    <w:rPr>
                      <w:lang w:bidi="nl-BE"/>
                    </w:rPr>
                  </w:pPr>
                  <w:r>
                    <w:rPr>
                      <w:lang w:bidi="nl-BE"/>
                    </w:rPr>
                    <w:t>Gemeente Mol maakt een nieuwe website en Molleke mag onder</w:t>
                  </w:r>
                  <w:r>
                    <w:rPr>
                      <w:lang w:bidi="nl-BE"/>
                    </w:rPr>
                    <w:t xml:space="preserve"> deze aanbesteding een eigen website laten bouwen met eigen domeinnaam. Dit op voorwaarde dat we gebruik maken van </w:t>
                  </w:r>
                  <w:r>
                    <w:rPr>
                      <w:lang w:bidi="nl-BE"/>
                    </w:rPr>
                    <w:lastRenderedPageBreak/>
                    <w:t>dezelfde backoffice als de scholen. Een eigen huisstijl en opties kunnen toegevoegd worden. Het bouwen van deze website wordt geraamd op 2500</w:t>
                  </w:r>
                  <w:r>
                    <w:rPr>
                      <w:lang w:bidi="nl-BE"/>
                    </w:rPr>
                    <w:t xml:space="preserve"> euro excl BTW. Oplevering wordt voorzien voorjaar 2023. </w:t>
                  </w:r>
                </w:p>
                <w:p w:rsidR="002D3CDC" w:rsidRDefault="002D3CDC">
                  <w:pPr>
                    <w:tabs>
                      <w:tab w:val="left" w:pos="9072"/>
                      <w:tab w:val="left" w:pos="10206"/>
                    </w:tabs>
                    <w:rPr>
                      <w:lang w:bidi="nl-BE"/>
                    </w:rPr>
                  </w:pPr>
                </w:p>
                <w:p w:rsidR="002D3CDC" w:rsidRDefault="00533812">
                  <w:pPr>
                    <w:tabs>
                      <w:tab w:val="left" w:pos="9072"/>
                      <w:tab w:val="left" w:pos="10206"/>
                    </w:tabs>
                    <w:rPr>
                      <w:lang w:bidi="nl-BE"/>
                    </w:rPr>
                  </w:pPr>
                  <w:r>
                    <w:rPr>
                      <w:lang w:bidi="nl-BE"/>
                    </w:rPr>
                    <w:t xml:space="preserve">- Syntegro: tijdsregistratie en planning </w:t>
                  </w:r>
                </w:p>
                <w:p w:rsidR="002D3CDC" w:rsidRDefault="00533812">
                  <w:pPr>
                    <w:tabs>
                      <w:tab w:val="left" w:pos="9072"/>
                      <w:tab w:val="left" w:pos="10206"/>
                    </w:tabs>
                    <w:rPr>
                      <w:lang w:bidi="nl-BE"/>
                    </w:rPr>
                  </w:pPr>
                  <w:r>
                    <w:rPr>
                      <w:lang w:bidi="nl-BE"/>
                    </w:rPr>
                    <w:t>Sinds mei 2021 zijn wij van start gegaan met Syntegro, een tool voor personeelsplanning en tijdsregistratie. In werkelijkheid ontstaan er ontzettend veel f</w:t>
                  </w:r>
                  <w:r>
                    <w:rPr>
                      <w:lang w:bidi="nl-BE"/>
                    </w:rPr>
                    <w:t xml:space="preserve">outen in de loonverwerking en is de tool niet gebruiksvriendelijk. Er wordt veel arbeidstijd geïnvesteerd en er ontstaat geen verlichting in. Er wordt bekeken of een verdere samenwerking nog aan de orde is. </w:t>
                  </w:r>
                </w:p>
                <w:p w:rsidR="002D3CDC" w:rsidRDefault="002D3CDC">
                  <w:pPr>
                    <w:tabs>
                      <w:tab w:val="left" w:pos="9072"/>
                      <w:tab w:val="left" w:pos="10206"/>
                    </w:tabs>
                    <w:rPr>
                      <w:lang w:bidi="nl-BE"/>
                    </w:rPr>
                  </w:pPr>
                </w:p>
                <w:p w:rsidR="002D3CDC" w:rsidRDefault="00533812">
                  <w:pPr>
                    <w:tabs>
                      <w:tab w:val="left" w:pos="9072"/>
                      <w:tab w:val="left" w:pos="10206"/>
                    </w:tabs>
                    <w:rPr>
                      <w:lang w:bidi="nl-BE"/>
                    </w:rPr>
                  </w:pPr>
                  <w:r>
                    <w:rPr>
                      <w:lang w:bidi="nl-BE"/>
                    </w:rPr>
                    <w:t>- Binnen de Raad van bestuur werd een een aanpa</w:t>
                  </w:r>
                  <w:r>
                    <w:rPr>
                      <w:lang w:bidi="nl-BE"/>
                    </w:rPr>
                    <w:t xml:space="preserve">ssing gedaan van de Leden. K.G werd toegevoegd aan de RVB. </w:t>
                  </w:r>
                </w:p>
                <w:p w:rsidR="002D3CDC" w:rsidRDefault="002D3CDC">
                  <w:pPr>
                    <w:tabs>
                      <w:tab w:val="left" w:pos="9072"/>
                      <w:tab w:val="left" w:pos="10206"/>
                    </w:tabs>
                    <w:rPr>
                      <w:lang w:bidi="nl-BE"/>
                    </w:rPr>
                  </w:pPr>
                </w:p>
                <w:p w:rsidR="002D3CDC" w:rsidRDefault="00533812">
                  <w:pPr>
                    <w:tabs>
                      <w:tab w:val="left" w:pos="9072"/>
                      <w:tab w:val="left" w:pos="10206"/>
                    </w:tabs>
                    <w:rPr>
                      <w:lang w:bidi="nl-BE"/>
                    </w:rPr>
                  </w:pPr>
                  <w:r>
                    <w:rPr>
                      <w:lang w:bidi="nl-BE"/>
                    </w:rPr>
                    <w:t xml:space="preserve">- Firma Verburggen werd in gebreke gesteld vanwege schade aan de terrastegels. Er hebben reeds enkele bezoeken plaatsgevonden. Wij wachten op een voorstel. De vraagt blijft actueel over de mogelijke alternatieve bedekking, en dan vooral op de terrassen op </w:t>
                  </w:r>
                  <w:r>
                    <w:rPr>
                      <w:lang w:bidi="nl-BE"/>
                    </w:rPr>
                    <w:t xml:space="preserve">de roofing. </w:t>
                  </w:r>
                </w:p>
                <w:p w:rsidR="002D3CDC" w:rsidRDefault="002D3CDC">
                  <w:pPr>
                    <w:tabs>
                      <w:tab w:val="left" w:pos="9072"/>
                      <w:tab w:val="left" w:pos="10206"/>
                    </w:tabs>
                    <w:rPr>
                      <w:lang w:bidi="nl-BE"/>
                    </w:rPr>
                  </w:pPr>
                </w:p>
                <w:tbl>
                  <w:tblPr>
                    <w:tblW w:w="0" w:type="auto"/>
                    <w:tblInd w:w="10"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1020"/>
                    <w:gridCol w:w="1500"/>
                  </w:tblGrid>
                  <w:tr w:rsidR="002D3CDC">
                    <w:trPr>
                      <w:trHeight w:val="285"/>
                    </w:trPr>
                    <w:tc>
                      <w:tcPr>
                        <w:tcW w:w="1800" w:type="dxa"/>
                        <w:shd w:val="clear" w:color="auto" w:fill="auto"/>
                        <w:vAlign w:val="bottom"/>
                      </w:tcPr>
                      <w:p w:rsidR="002D3CDC" w:rsidRDefault="00533812">
                        <w:pPr>
                          <w:tabs>
                            <w:tab w:val="left" w:pos="9072"/>
                            <w:tab w:val="left" w:pos="10206"/>
                          </w:tabs>
                          <w:rPr>
                            <w:lang w:bidi="nl-BE"/>
                          </w:rPr>
                        </w:pPr>
                        <w:r>
                          <w:rPr>
                            <w:lang w:bidi="nl-BE"/>
                          </w:rPr>
                          <w:t>Data 2023</w:t>
                        </w:r>
                      </w:p>
                    </w:tc>
                    <w:tc>
                      <w:tcPr>
                        <w:tcW w:w="1020" w:type="dxa"/>
                        <w:tcBorders>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w:t>
                        </w:r>
                      </w:p>
                    </w:tc>
                    <w:tc>
                      <w:tcPr>
                        <w:tcW w:w="1500" w:type="dxa"/>
                        <w:tcBorders>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szCs w:val="22"/>
                            <w:lang w:bidi="nl-BE"/>
                          </w:rPr>
                        </w:pPr>
                        <w:r>
                          <w:rPr>
                            <w:sz w:val="22"/>
                            <w:szCs w:val="22"/>
                            <w:lang w:bidi="nl-BE"/>
                          </w:rPr>
                          <w:t> </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w:t>
                        </w:r>
                      </w:p>
                    </w:tc>
                    <w:tc>
                      <w:tcPr>
                        <w:tcW w:w="102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w:t>
                        </w:r>
                      </w:p>
                    </w:tc>
                    <w:tc>
                      <w:tcPr>
                        <w:tcW w:w="150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szCs w:val="22"/>
                            <w:lang w:bidi="nl-BE"/>
                          </w:rPr>
                        </w:pPr>
                        <w:r>
                          <w:rPr>
                            <w:sz w:val="22"/>
                            <w:szCs w:val="22"/>
                            <w:lang w:bidi="nl-BE"/>
                          </w:rPr>
                          <w:t> </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Januari</w:t>
                        </w:r>
                      </w:p>
                    </w:tc>
                    <w:tc>
                      <w:tcPr>
                        <w:tcW w:w="1020" w:type="dxa"/>
                        <w:tcBorders>
                          <w:top w:val="nil"/>
                          <w:left w:val="nil"/>
                        </w:tcBorders>
                        <w:shd w:val="clear" w:color="auto" w:fill="auto"/>
                        <w:vAlign w:val="bottom"/>
                      </w:tcPr>
                      <w:p w:rsidR="002D3CDC" w:rsidRDefault="00533812">
                        <w:pPr>
                          <w:rPr>
                            <w:lang w:bidi="nl-BE"/>
                          </w:rPr>
                        </w:pPr>
                        <w:r>
                          <w:rPr>
                            <w:lang w:bidi="nl-BE"/>
                          </w:rPr>
                          <w:t> </w:t>
                        </w:r>
                      </w:p>
                    </w:tc>
                    <w:tc>
                      <w:tcPr>
                        <w:tcW w:w="1500" w:type="dxa"/>
                        <w:tcBorders>
                          <w:top w:val="nil"/>
                          <w:left w:val="nil"/>
                        </w:tcBorders>
                        <w:shd w:val="clear" w:color="auto" w:fill="auto"/>
                        <w:vAlign w:val="bottom"/>
                      </w:tcPr>
                      <w:p w:rsidR="002D3CDC" w:rsidRDefault="00533812">
                        <w:pPr>
                          <w:rPr>
                            <w:lang w:bidi="nl-BE"/>
                          </w:rPr>
                        </w:pPr>
                        <w:r>
                          <w:rPr>
                            <w:lang w:bidi="nl-BE"/>
                          </w:rPr>
                          <w:t> </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Februari</w:t>
                        </w:r>
                      </w:p>
                    </w:tc>
                    <w:tc>
                      <w:tcPr>
                        <w:tcW w:w="102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DB</w:t>
                        </w:r>
                      </w:p>
                    </w:tc>
                    <w:tc>
                      <w:tcPr>
                        <w:tcW w:w="150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szCs w:val="22"/>
                            <w:lang w:bidi="nl-BE"/>
                          </w:rPr>
                        </w:pPr>
                        <w:r>
                          <w:rPr>
                            <w:sz w:val="22"/>
                            <w:szCs w:val="22"/>
                            <w:lang w:bidi="nl-BE"/>
                          </w:rPr>
                          <w:t>13/02/2023</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Maart</w:t>
                        </w:r>
                      </w:p>
                    </w:tc>
                    <w:tc>
                      <w:tcPr>
                        <w:tcW w:w="1020" w:type="dxa"/>
                        <w:tcBorders>
                          <w:top w:val="nil"/>
                          <w:left w:val="nil"/>
                        </w:tcBorders>
                        <w:shd w:val="clear" w:color="auto" w:fill="auto"/>
                        <w:vAlign w:val="bottom"/>
                      </w:tcPr>
                      <w:p w:rsidR="002D3CDC" w:rsidRDefault="00533812">
                        <w:pPr>
                          <w:rPr>
                            <w:lang w:bidi="nl-BE"/>
                          </w:rPr>
                        </w:pPr>
                        <w:r>
                          <w:rPr>
                            <w:lang w:bidi="nl-BE"/>
                          </w:rPr>
                          <w:t> </w:t>
                        </w:r>
                      </w:p>
                    </w:tc>
                    <w:tc>
                      <w:tcPr>
                        <w:tcW w:w="1500" w:type="dxa"/>
                        <w:tcBorders>
                          <w:top w:val="nil"/>
                          <w:left w:val="nil"/>
                        </w:tcBorders>
                        <w:shd w:val="clear" w:color="auto" w:fill="auto"/>
                        <w:vAlign w:val="bottom"/>
                      </w:tcPr>
                      <w:p w:rsidR="002D3CDC" w:rsidRDefault="00533812">
                        <w:pPr>
                          <w:rPr>
                            <w:lang w:bidi="nl-BE"/>
                          </w:rPr>
                        </w:pPr>
                        <w:r>
                          <w:rPr>
                            <w:lang w:bidi="nl-BE"/>
                          </w:rPr>
                          <w:t> </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April</w:t>
                        </w:r>
                      </w:p>
                    </w:tc>
                    <w:tc>
                      <w:tcPr>
                        <w:tcW w:w="102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DB</w:t>
                        </w:r>
                      </w:p>
                    </w:tc>
                    <w:tc>
                      <w:tcPr>
                        <w:tcW w:w="150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szCs w:val="22"/>
                            <w:lang w:bidi="nl-BE"/>
                          </w:rPr>
                        </w:pPr>
                        <w:r>
                          <w:rPr>
                            <w:sz w:val="22"/>
                            <w:szCs w:val="22"/>
                            <w:lang w:bidi="nl-BE"/>
                          </w:rPr>
                          <w:t>17/04/2023</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Mei</w:t>
                        </w:r>
                      </w:p>
                    </w:tc>
                    <w:tc>
                      <w:tcPr>
                        <w:tcW w:w="102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RVB</w:t>
                        </w:r>
                      </w:p>
                    </w:tc>
                    <w:tc>
                      <w:tcPr>
                        <w:tcW w:w="150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szCs w:val="22"/>
                            <w:lang w:bidi="nl-BE"/>
                          </w:rPr>
                        </w:pPr>
                        <w:r>
                          <w:rPr>
                            <w:sz w:val="22"/>
                            <w:szCs w:val="22"/>
                            <w:lang w:bidi="nl-BE"/>
                          </w:rPr>
                          <w:t>2/05/2023</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Juni</w:t>
                        </w:r>
                      </w:p>
                    </w:tc>
                    <w:tc>
                      <w:tcPr>
                        <w:tcW w:w="102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AV</w:t>
                        </w:r>
                      </w:p>
                    </w:tc>
                    <w:tc>
                      <w:tcPr>
                        <w:tcW w:w="150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szCs w:val="22"/>
                            <w:lang w:bidi="nl-BE"/>
                          </w:rPr>
                        </w:pPr>
                        <w:r>
                          <w:rPr>
                            <w:sz w:val="22"/>
                            <w:szCs w:val="22"/>
                            <w:lang w:bidi="nl-BE"/>
                          </w:rPr>
                          <w:t>5/06/2023</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Juli</w:t>
                        </w:r>
                      </w:p>
                    </w:tc>
                    <w:tc>
                      <w:tcPr>
                        <w:tcW w:w="1020" w:type="dxa"/>
                        <w:tcBorders>
                          <w:top w:val="nil"/>
                          <w:left w:val="nil"/>
                        </w:tcBorders>
                        <w:shd w:val="clear" w:color="auto" w:fill="auto"/>
                        <w:vAlign w:val="bottom"/>
                      </w:tcPr>
                      <w:p w:rsidR="002D3CDC" w:rsidRDefault="00533812">
                        <w:pPr>
                          <w:rPr>
                            <w:lang w:bidi="nl-BE"/>
                          </w:rPr>
                        </w:pPr>
                        <w:r>
                          <w:rPr>
                            <w:lang w:bidi="nl-BE"/>
                          </w:rPr>
                          <w:t> </w:t>
                        </w:r>
                      </w:p>
                    </w:tc>
                    <w:tc>
                      <w:tcPr>
                        <w:tcW w:w="1500" w:type="dxa"/>
                        <w:tcBorders>
                          <w:top w:val="nil"/>
                          <w:left w:val="nil"/>
                        </w:tcBorders>
                        <w:shd w:val="clear" w:color="auto" w:fill="auto"/>
                        <w:vAlign w:val="bottom"/>
                      </w:tcPr>
                      <w:p w:rsidR="002D3CDC" w:rsidRDefault="00533812">
                        <w:pPr>
                          <w:rPr>
                            <w:lang w:bidi="nl-BE"/>
                          </w:rPr>
                        </w:pPr>
                        <w:r>
                          <w:rPr>
                            <w:lang w:bidi="nl-BE"/>
                          </w:rPr>
                          <w:t> </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Augustus</w:t>
                        </w:r>
                      </w:p>
                    </w:tc>
                    <w:tc>
                      <w:tcPr>
                        <w:tcW w:w="1020" w:type="dxa"/>
                        <w:tcBorders>
                          <w:top w:val="nil"/>
                          <w:left w:val="nil"/>
                        </w:tcBorders>
                        <w:shd w:val="clear" w:color="auto" w:fill="auto"/>
                        <w:vAlign w:val="bottom"/>
                      </w:tcPr>
                      <w:p w:rsidR="002D3CDC" w:rsidRDefault="00533812">
                        <w:pPr>
                          <w:rPr>
                            <w:lang w:bidi="nl-BE"/>
                          </w:rPr>
                        </w:pPr>
                        <w:r>
                          <w:rPr>
                            <w:lang w:bidi="nl-BE"/>
                          </w:rPr>
                          <w:t> </w:t>
                        </w:r>
                      </w:p>
                    </w:tc>
                    <w:tc>
                      <w:tcPr>
                        <w:tcW w:w="1500" w:type="dxa"/>
                        <w:tcBorders>
                          <w:top w:val="nil"/>
                          <w:left w:val="nil"/>
                        </w:tcBorders>
                        <w:shd w:val="clear" w:color="auto" w:fill="auto"/>
                        <w:vAlign w:val="bottom"/>
                      </w:tcPr>
                      <w:p w:rsidR="002D3CDC" w:rsidRDefault="00533812">
                        <w:pPr>
                          <w:rPr>
                            <w:lang w:bidi="nl-BE"/>
                          </w:rPr>
                        </w:pPr>
                        <w:r>
                          <w:rPr>
                            <w:lang w:bidi="nl-BE"/>
                          </w:rPr>
                          <w:t> </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September</w:t>
                        </w:r>
                      </w:p>
                    </w:tc>
                    <w:tc>
                      <w:tcPr>
                        <w:tcW w:w="102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DB</w:t>
                        </w:r>
                      </w:p>
                    </w:tc>
                    <w:tc>
                      <w:tcPr>
                        <w:tcW w:w="150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eastAsia="Calibri" w:hAnsi="Calibri" w:cs="Calibri"/>
                            <w:sz w:val="22"/>
                            <w:szCs w:val="22"/>
                            <w:lang w:bidi="nl-BE"/>
                          </w:rPr>
                        </w:pPr>
                        <w:r>
                          <w:rPr>
                            <w:sz w:val="22"/>
                            <w:szCs w:val="22"/>
                            <w:lang w:bidi="nl-BE"/>
                          </w:rPr>
                          <w:t>4/09/2023</w:t>
                        </w:r>
                      </w:p>
                    </w:tc>
                  </w:tr>
                  <w:tr w:rsidR="002D3CDC">
                    <w:trPr>
                      <w:trHeight w:val="285"/>
                    </w:trPr>
                    <w:tc>
                      <w:tcPr>
                        <w:tcW w:w="1800" w:type="dxa"/>
                        <w:tcBorders>
                          <w:top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Oktober</w:t>
                        </w:r>
                      </w:p>
                    </w:tc>
                    <w:tc>
                      <w:tcPr>
                        <w:tcW w:w="102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RVB</w:t>
                        </w:r>
                      </w:p>
                    </w:tc>
                    <w:tc>
                      <w:tcPr>
                        <w:tcW w:w="1500" w:type="dxa"/>
                        <w:tcBorders>
                          <w:top w:val="nil"/>
                          <w:left w:val="nil"/>
                        </w:tcBorders>
                        <w:shd w:val="clear" w:color="auto" w:fill="auto"/>
                        <w:vAlign w:val="bottom"/>
                      </w:tcPr>
                      <w:p w:rsidR="002D3CDC" w:rsidRDefault="005338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2/10/2023</w:t>
                        </w:r>
                      </w:p>
                    </w:tc>
                  </w:tr>
                </w:tbl>
                <w:p w:rsidR="002D3CDC" w:rsidRDefault="002D3CDC">
                  <w:pPr>
                    <w:tabs>
                      <w:tab w:val="left" w:pos="9072"/>
                      <w:tab w:val="left" w:pos="10206"/>
                    </w:tabs>
                    <w:rPr>
                      <w:lang w:bidi="nl-BE"/>
                    </w:rPr>
                  </w:pPr>
                </w:p>
                <w:p w:rsidR="002D3CDC" w:rsidRDefault="002D3CDC">
                  <w:pPr>
                    <w:tabs>
                      <w:tab w:val="left" w:pos="9072"/>
                      <w:tab w:val="left" w:pos="10206"/>
                    </w:tabs>
                    <w:rPr>
                      <w:lang w:bidi="nl-BE"/>
                    </w:rPr>
                  </w:pPr>
                </w:p>
              </w:tc>
            </w:tr>
          </w:tbl>
          <w:p w:rsidR="009F20D5" w:rsidRDefault="00533812">
            <w:pPr>
              <w:keepNext/>
              <w:keepLines/>
            </w:pPr>
          </w:p>
          <w:p w:rsidR="009F20D5" w:rsidRDefault="00533812">
            <w:pPr>
              <w:keepNext/>
              <w:keepLines/>
              <w:rPr>
                <w:b/>
              </w:rPr>
            </w:pPr>
            <w:r>
              <w:rPr>
                <w:b/>
              </w:rPr>
              <w:t>Beslissing/advies</w:t>
            </w:r>
          </w:p>
          <w:p w:rsidR="002D3CDC" w:rsidRDefault="00533812">
            <w:pPr>
              <w:tabs>
                <w:tab w:val="left" w:pos="10629"/>
                <w:tab w:val="left" w:pos="11338"/>
              </w:tabs>
              <w:rPr>
                <w:lang w:bidi="nl-BE"/>
              </w:rPr>
            </w:pPr>
            <w:r>
              <w:rPr>
                <w:lang w:bidi="nl-BE"/>
              </w:rPr>
              <w:t>- Bijkomende kost bijzonder maaltijden: goedgekeurd</w:t>
            </w:r>
          </w:p>
          <w:p w:rsidR="002D3CDC" w:rsidRDefault="002D3CDC">
            <w:pPr>
              <w:tabs>
                <w:tab w:val="left" w:pos="10629"/>
                <w:tab w:val="left" w:pos="11338"/>
              </w:tabs>
              <w:rPr>
                <w:lang w:bidi="nl-BE"/>
              </w:rPr>
            </w:pPr>
          </w:p>
          <w:p w:rsidR="002D3CDC" w:rsidRDefault="00533812">
            <w:pPr>
              <w:tabs>
                <w:tab w:val="left" w:pos="10629"/>
                <w:tab w:val="left" w:pos="11338"/>
              </w:tabs>
              <w:rPr>
                <w:lang w:bidi="nl-BE"/>
              </w:rPr>
            </w:pPr>
            <w:r>
              <w:rPr>
                <w:lang w:bidi="nl-BE"/>
              </w:rPr>
              <w:t>- Indexaties bedragen: goedgekeurd</w:t>
            </w:r>
          </w:p>
          <w:p w:rsidR="002D3CDC" w:rsidRDefault="002D3CDC">
            <w:pPr>
              <w:tabs>
                <w:tab w:val="left" w:pos="10629"/>
                <w:tab w:val="left" w:pos="11338"/>
              </w:tabs>
              <w:rPr>
                <w:lang w:bidi="nl-BE"/>
              </w:rPr>
            </w:pPr>
          </w:p>
          <w:p w:rsidR="002D3CDC" w:rsidRDefault="00533812">
            <w:pPr>
              <w:tabs>
                <w:tab w:val="left" w:pos="10629"/>
                <w:tab w:val="left" w:pos="11338"/>
              </w:tabs>
              <w:rPr>
                <w:lang w:bidi="nl-BE"/>
              </w:rPr>
            </w:pPr>
            <w:r>
              <w:rPr>
                <w:lang w:bidi="nl-BE"/>
              </w:rPr>
              <w:t>- Introductie ziektedagen kinderen: afgekeurd</w:t>
            </w:r>
          </w:p>
          <w:p w:rsidR="002D3CDC" w:rsidRDefault="002D3CDC">
            <w:pPr>
              <w:tabs>
                <w:tab w:val="left" w:pos="10629"/>
                <w:tab w:val="left" w:pos="11338"/>
              </w:tabs>
              <w:rPr>
                <w:lang w:bidi="nl-BE"/>
              </w:rPr>
            </w:pPr>
          </w:p>
          <w:p w:rsidR="002D3CDC" w:rsidRDefault="00533812">
            <w:pPr>
              <w:tabs>
                <w:tab w:val="left" w:pos="10629"/>
                <w:tab w:val="left" w:pos="11338"/>
              </w:tabs>
              <w:rPr>
                <w:lang w:bidi="nl-BE"/>
              </w:rPr>
            </w:pPr>
            <w:r>
              <w:rPr>
                <w:lang w:bidi="nl-BE"/>
              </w:rPr>
              <w:t>- Website Molleke: goedgekeurd</w:t>
            </w:r>
          </w:p>
          <w:p w:rsidR="002D3CDC" w:rsidRDefault="002D3CDC">
            <w:pPr>
              <w:tabs>
                <w:tab w:val="left" w:pos="10629"/>
                <w:tab w:val="left" w:pos="11338"/>
              </w:tabs>
              <w:rPr>
                <w:lang w:bidi="nl-BE"/>
              </w:rPr>
            </w:pPr>
          </w:p>
          <w:p w:rsidR="002D3CDC" w:rsidRDefault="00533812">
            <w:pPr>
              <w:tabs>
                <w:tab w:val="left" w:pos="10629"/>
                <w:tab w:val="left" w:pos="11338"/>
              </w:tabs>
              <w:rPr>
                <w:lang w:bidi="nl-BE"/>
              </w:rPr>
            </w:pPr>
            <w:r>
              <w:rPr>
                <w:lang w:bidi="nl-BE"/>
              </w:rPr>
              <w:t>- Tijdsregistratie en Syntegro: door de aanhoudende moeilijkheden en de enorme tijdsbest</w:t>
            </w:r>
            <w:r>
              <w:rPr>
                <w:lang w:bidi="nl-BE"/>
              </w:rPr>
              <w:t>eden wordt beslist om af te zien van de contractuele samenwerking. De paxton toegangscontrole van de ouders wordt uitgebreid naar het personeel om een controle van de werktijden te hebben. Deze is echter niet meer gelinkt met de loonverwerking binnen Secur</w:t>
            </w:r>
            <w:r>
              <w:rPr>
                <w:lang w:bidi="nl-BE"/>
              </w:rPr>
              <w:t xml:space="preserve">ex. </w:t>
            </w:r>
          </w:p>
          <w:p w:rsidR="009F20D5" w:rsidRDefault="00533812">
            <w:pPr>
              <w:keepNext/>
              <w:keepLines/>
              <w:tabs>
                <w:tab w:val="left" w:pos="567"/>
              </w:tabs>
              <w:ind w:left="567" w:hanging="567"/>
            </w:pPr>
          </w:p>
          <w:p w:rsidR="009F20D5" w:rsidRDefault="00533812">
            <w:pPr>
              <w:keepLines/>
              <w:pBdr>
                <w:bottom w:val="dashSmallGap" w:sz="8" w:space="1" w:color="auto"/>
              </w:pBdr>
            </w:pPr>
          </w:p>
          <w:p w:rsidR="009F20D5" w:rsidRDefault="00533812"/>
        </w:tc>
      </w:tr>
    </w:tbl>
    <w:p w:rsidR="009F20D5" w:rsidRDefault="00533812" w:rsidP="009F20D5"/>
    <w:p w:rsidR="009F20D5" w:rsidRDefault="00533812" w:rsidP="009F20D5">
      <w:r>
        <w:t>Algemene vergadering EVA vzw cultuurcentrum Mol eindigt om 22.00 uur.</w:t>
      </w:r>
    </w:p>
    <w:p w:rsidR="00A77B3E" w:rsidRPr="00C003AC" w:rsidRDefault="00533812" w:rsidP="00C003AC">
      <w:pPr>
        <w:pStyle w:val="Kop1"/>
      </w:pPr>
    </w:p>
    <w:sectPr w:rsidR="00A77B3E" w:rsidRPr="00C003AC" w:rsidSect="00095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DC"/>
    <w:rsid w:val="002D3CDC"/>
    <w:rsid w:val="005338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E1F48F-19B7-4879-A07C-C0098FEA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nl-B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3AC"/>
  </w:style>
  <w:style w:type="paragraph" w:styleId="Kop1">
    <w:name w:val="heading 1"/>
    <w:basedOn w:val="Standaard"/>
    <w:next w:val="Standaard"/>
    <w:link w:val="Kop1Char"/>
    <w:rsid w:val="00C003AC"/>
    <w:pPr>
      <w:keepNext/>
      <w:keepLines/>
      <w:outlineLvl w:val="0"/>
    </w:pPr>
    <w:rPr>
      <w:rFonts w:eastAsiaTheme="majorEastAsia" w:cstheme="majorBidi"/>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003AC"/>
    <w:rPr>
      <w:rFonts w:ascii="Tahoma" w:eastAsiaTheme="majorEastAsia" w:hAnsi="Tahoma" w:cstheme="majorBidi"/>
      <w:bCs/>
      <w:szCs w:val="28"/>
    </w:rPr>
  </w:style>
  <w:style w:type="table" w:styleId="Tabelraster">
    <w:name w:val="Table Grid"/>
    <w:basedOn w:val="Standaardtabel"/>
    <w:rsid w:val="00D9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Tahom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ahom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5258</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Frauke Delchambre</dc:creator>
  <cp:lastModifiedBy>Frauke Delchambre</cp:lastModifiedBy>
  <cp:revision>2</cp:revision>
  <dcterms:created xsi:type="dcterms:W3CDTF">2022-11-09T10:46:00Z</dcterms:created>
  <dcterms:modified xsi:type="dcterms:W3CDTF">2022-11-09T10:46:00Z</dcterms:modified>
</cp:coreProperties>
</file>